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C181D" w14:textId="77777777" w:rsidR="00E5014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Title </w:t>
      </w:r>
    </w:p>
    <w:p w14:paraId="63760BF1" w14:textId="77777777" w:rsidR="00E50143" w:rsidRDefault="00000000">
      <w:pPr>
        <w:widowControl w:val="0"/>
        <w:pBdr>
          <w:top w:val="nil"/>
          <w:left w:val="nil"/>
          <w:bottom w:val="nil"/>
          <w:right w:val="nil"/>
          <w:between w:val="nil"/>
        </w:pBdr>
        <w:spacing w:before="244" w:line="240" w:lineRule="auto"/>
        <w:ind w:lef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Full Name Author 1; Full Name Author 2; Full Name Author 3 </w:t>
      </w:r>
    </w:p>
    <w:p w14:paraId="42B4FCAF" w14:textId="77777777" w:rsidR="00E50143" w:rsidRDefault="00000000">
      <w:pPr>
        <w:widowControl w:val="0"/>
        <w:pBdr>
          <w:top w:val="nil"/>
          <w:left w:val="nil"/>
          <w:bottom w:val="nil"/>
          <w:right w:val="nil"/>
          <w:between w:val="nil"/>
        </w:pBdr>
        <w:spacing w:before="693" w:line="240" w:lineRule="auto"/>
        <w:ind w:left="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344EA123" w14:textId="77777777" w:rsidR="00E50143" w:rsidRDefault="00000000">
      <w:pPr>
        <w:widowControl w:val="0"/>
        <w:pBdr>
          <w:top w:val="nil"/>
          <w:left w:val="nil"/>
          <w:bottom w:val="nil"/>
          <w:right w:val="nil"/>
          <w:between w:val="nil"/>
        </w:pBdr>
        <w:spacing w:before="373" w:line="344" w:lineRule="auto"/>
        <w:ind w:left="13" w:right="11" w:hanging="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single paragraph of about 150-250 words maximum. For research articles, abstracts should give a pertinent overview of the work. The abstract should be a representation of the </w:t>
      </w:r>
      <w:proofErr w:type="gramStart"/>
      <w:r>
        <w:rPr>
          <w:rFonts w:ascii="Times New Roman" w:eastAsia="Times New Roman" w:hAnsi="Times New Roman" w:cs="Times New Roman"/>
          <w:color w:val="000000"/>
          <w:sz w:val="24"/>
          <w:szCs w:val="24"/>
        </w:rPr>
        <w:t>article</w:t>
      </w:r>
      <w:proofErr w:type="gramEnd"/>
      <w:r>
        <w:rPr>
          <w:rFonts w:ascii="Times New Roman" w:eastAsia="Times New Roman" w:hAnsi="Times New Roman" w:cs="Times New Roman"/>
          <w:color w:val="000000"/>
          <w:sz w:val="24"/>
          <w:szCs w:val="24"/>
        </w:rPr>
        <w:t xml:space="preserve"> and it must not contain results that are not presented and substantiated in the main text and should not exaggerate the main conclusions. We strongly encourage authors to include these elements in the abstract, but without headings: (1) Background: Place the problem/issue addressed in a broad context and highlight the purpose of the study; (2) Methods: briefly describe the main methods used where necessary/applicable; (3) Results: summarise the article’s main findings; (4) Conclusion: indicate the main conclusions or interpretations. </w:t>
      </w:r>
    </w:p>
    <w:p w14:paraId="47889434" w14:textId="77777777" w:rsidR="00E50143" w:rsidRDefault="00000000">
      <w:pPr>
        <w:widowControl w:val="0"/>
        <w:pBdr>
          <w:top w:val="nil"/>
          <w:left w:val="nil"/>
          <w:bottom w:val="nil"/>
          <w:right w:val="nil"/>
          <w:between w:val="nil"/>
        </w:pBdr>
        <w:spacing w:before="923" w:line="344" w:lineRule="auto"/>
        <w:ind w:left="8" w:right="24" w:hanging="8"/>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Keywords: </w:t>
      </w:r>
      <w:r>
        <w:rPr>
          <w:rFonts w:ascii="Times New Roman" w:eastAsia="Times New Roman" w:hAnsi="Times New Roman" w:cs="Times New Roman"/>
          <w:color w:val="000000"/>
          <w:sz w:val="24"/>
          <w:szCs w:val="24"/>
        </w:rPr>
        <w:t xml:space="preserve">keyword 1; keyword 2; keyword 3 (List three to five pertinent keywords specific to the article yet reasonably common within the subject discipline.) </w:t>
      </w:r>
    </w:p>
    <w:p w14:paraId="5DAA7C96" w14:textId="77777777" w:rsidR="00E50143" w:rsidRDefault="00000000">
      <w:pPr>
        <w:widowControl w:val="0"/>
        <w:pBdr>
          <w:top w:val="nil"/>
          <w:left w:val="nil"/>
          <w:bottom w:val="nil"/>
          <w:right w:val="nil"/>
          <w:between w:val="nil"/>
        </w:pBdr>
        <w:spacing w:before="683" w:line="240" w:lineRule="auto"/>
        <w:ind w:left="1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707A5D55" w14:textId="77777777" w:rsidR="00E50143" w:rsidRDefault="00000000">
      <w:pPr>
        <w:widowControl w:val="0"/>
        <w:pBdr>
          <w:top w:val="nil"/>
          <w:left w:val="nil"/>
          <w:bottom w:val="nil"/>
          <w:right w:val="nil"/>
          <w:between w:val="nil"/>
        </w:pBdr>
        <w:spacing w:before="193" w:line="344" w:lineRule="auto"/>
        <w:ind w:left="5" w:right="15"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introduction should briefly place the study in a broad context and highlight why it is important. It should define the purpose of the work and its significance. The current state of the research field should be carefully reviewed and key publications cited. Authors may highlight controversial and diverging hypotheses when necessary. It is suggested that the introduction is concluded by briefly mentioning the main aim of the work and highlighting the principal conclusions. All in-text citations should provide the authors’ name and year of publication (Chomsky, 2020). The cited references should appear in a corresponding reference list at the end of the article. The format for in-text citations and the reference list should follow the latest edition of The Chicago Manual of Style. See the end of the document for further details on references. </w:t>
      </w:r>
    </w:p>
    <w:p w14:paraId="215B73BA" w14:textId="77777777" w:rsidR="00E50143" w:rsidRDefault="00000000">
      <w:pPr>
        <w:widowControl w:val="0"/>
        <w:pBdr>
          <w:top w:val="nil"/>
          <w:left w:val="nil"/>
          <w:bottom w:val="nil"/>
          <w:right w:val="nil"/>
          <w:between w:val="nil"/>
        </w:pBdr>
        <w:spacing w:before="269" w:line="240" w:lineRule="auto"/>
        <w:ind w:left="1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METHODOLOGY </w:t>
      </w:r>
    </w:p>
    <w:p w14:paraId="4C736523" w14:textId="77777777" w:rsidR="00E50143" w:rsidRDefault="00000000">
      <w:pPr>
        <w:widowControl w:val="0"/>
        <w:pBdr>
          <w:top w:val="nil"/>
          <w:left w:val="nil"/>
          <w:bottom w:val="nil"/>
          <w:right w:val="nil"/>
          <w:between w:val="nil"/>
        </w:pBdr>
        <w:spacing w:before="373" w:line="313" w:lineRule="auto"/>
        <w:ind w:left="5" w:right="13"/>
        <w:jc w:val="center"/>
        <w:rPr>
          <w:rFonts w:ascii="Palatino Linotype" w:eastAsia="Palatino Linotype" w:hAnsi="Palatino Linotype" w:cs="Palatino Linotype"/>
          <w:color w:val="000000"/>
          <w:sz w:val="20"/>
          <w:szCs w:val="20"/>
        </w:rPr>
      </w:pPr>
      <w:r>
        <w:rPr>
          <w:rFonts w:ascii="Times New Roman" w:eastAsia="Times New Roman" w:hAnsi="Times New Roman" w:cs="Times New Roman"/>
          <w:color w:val="000000"/>
          <w:sz w:val="24"/>
          <w:szCs w:val="24"/>
        </w:rPr>
        <w:t xml:space="preserve">The methods section should detail how the research was conducted, including materials, procedures, data analyses, and statistical tests (if appropriate) to allow readers to assess the </w:t>
      </w:r>
      <w:r>
        <w:rPr>
          <w:rFonts w:ascii="Palatino Linotype" w:eastAsia="Palatino Linotype" w:hAnsi="Palatino Linotype" w:cs="Palatino Linotype"/>
          <w:color w:val="000000"/>
          <w:sz w:val="20"/>
          <w:szCs w:val="20"/>
        </w:rPr>
        <w:t>1</w:t>
      </w:r>
    </w:p>
    <w:p w14:paraId="01FBBCE5" w14:textId="77777777" w:rsidR="00E50143" w:rsidRDefault="00000000">
      <w:pPr>
        <w:widowControl w:val="0"/>
        <w:pBdr>
          <w:top w:val="nil"/>
          <w:left w:val="nil"/>
          <w:bottom w:val="nil"/>
          <w:right w:val="nil"/>
          <w:between w:val="nil"/>
        </w:pBdr>
        <w:spacing w:line="344" w:lineRule="auto"/>
        <w:ind w:left="14" w:right="2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study’s validity. The methodology section may not necessarily apply to perspective articles </w:t>
      </w:r>
      <w:r>
        <w:rPr>
          <w:rFonts w:ascii="Times New Roman" w:eastAsia="Times New Roman" w:hAnsi="Times New Roman" w:cs="Times New Roman"/>
          <w:color w:val="000000"/>
          <w:sz w:val="24"/>
          <w:szCs w:val="24"/>
        </w:rPr>
        <w:lastRenderedPageBreak/>
        <w:t xml:space="preserve">and book reviews. </w:t>
      </w:r>
    </w:p>
    <w:p w14:paraId="318A541D" w14:textId="77777777" w:rsidR="00E50143" w:rsidRDefault="00000000">
      <w:pPr>
        <w:widowControl w:val="0"/>
        <w:pBdr>
          <w:top w:val="nil"/>
          <w:left w:val="nil"/>
          <w:bottom w:val="nil"/>
          <w:right w:val="nil"/>
          <w:between w:val="nil"/>
        </w:pBdr>
        <w:spacing w:before="269" w:line="240" w:lineRule="auto"/>
        <w:ind w:left="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w:t>
      </w:r>
    </w:p>
    <w:p w14:paraId="22C9BBD9" w14:textId="77777777" w:rsidR="00E50143" w:rsidRDefault="00000000">
      <w:pPr>
        <w:widowControl w:val="0"/>
        <w:pBdr>
          <w:top w:val="nil"/>
          <w:left w:val="nil"/>
          <w:bottom w:val="nil"/>
          <w:right w:val="nil"/>
          <w:between w:val="nil"/>
        </w:pBdr>
        <w:spacing w:before="193" w:line="344" w:lineRule="auto"/>
        <w:ind w:left="5" w:right="7"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may be divided by subheadings. It should provide a concise and precise description of the experimental results, their interpretation, as well as the conclusions that can be drawn. If there are subsections, please title the subsections, with the first letter of every word capitalised. </w:t>
      </w:r>
    </w:p>
    <w:p w14:paraId="3038401C" w14:textId="77777777" w:rsidR="00E50143" w:rsidRDefault="00000000">
      <w:pPr>
        <w:widowControl w:val="0"/>
        <w:pBdr>
          <w:top w:val="nil"/>
          <w:left w:val="nil"/>
          <w:bottom w:val="nil"/>
          <w:right w:val="nil"/>
          <w:between w:val="nil"/>
        </w:pBdr>
        <w:spacing w:before="269" w:line="240" w:lineRule="auto"/>
        <w:ind w:left="1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Figures, Tables and Schemes </w:t>
      </w:r>
    </w:p>
    <w:p w14:paraId="79004890" w14:textId="77777777" w:rsidR="00E50143" w:rsidRDefault="00000000">
      <w:pPr>
        <w:widowControl w:val="0"/>
        <w:pBdr>
          <w:top w:val="nil"/>
          <w:left w:val="nil"/>
          <w:bottom w:val="nil"/>
          <w:right w:val="nil"/>
          <w:between w:val="nil"/>
        </w:pBdr>
        <w:spacing w:before="193" w:line="583" w:lineRule="auto"/>
        <w:ind w:left="8" w:right="15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figures and tables should be cited in the main text as Figure 1, Table 1, etc. </w:t>
      </w:r>
      <w:r>
        <w:rPr>
          <w:rFonts w:ascii="Times New Roman" w:eastAsia="Times New Roman" w:hAnsi="Times New Roman" w:cs="Times New Roman"/>
          <w:noProof/>
          <w:color w:val="000000"/>
          <w:sz w:val="24"/>
          <w:szCs w:val="24"/>
        </w:rPr>
        <w:drawing>
          <wp:inline distT="19050" distB="19050" distL="19050" distR="19050" wp14:anchorId="3109E3A1" wp14:editId="636E7526">
            <wp:extent cx="1876425" cy="1323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76425" cy="1323975"/>
                    </a:xfrm>
                    <a:prstGeom prst="rect">
                      <a:avLst/>
                    </a:prstGeom>
                    <a:ln/>
                  </pic:spPr>
                </pic:pic>
              </a:graphicData>
            </a:graphic>
          </wp:inline>
        </w:drawing>
      </w:r>
    </w:p>
    <w:p w14:paraId="1AECA6B7" w14:textId="77777777" w:rsidR="00E5014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1. </w:t>
      </w:r>
      <w:r>
        <w:rPr>
          <w:rFonts w:ascii="Times New Roman" w:eastAsia="Times New Roman" w:hAnsi="Times New Roman" w:cs="Times New Roman"/>
          <w:color w:val="000000"/>
          <w:sz w:val="20"/>
          <w:szCs w:val="20"/>
        </w:rPr>
        <w:t xml:space="preserve">This is a figure. Please name and put a title for the figure. </w:t>
      </w:r>
    </w:p>
    <w:p w14:paraId="03C46B43" w14:textId="77777777" w:rsidR="00E50143" w:rsidRDefault="00000000">
      <w:pPr>
        <w:widowControl w:val="0"/>
        <w:pBdr>
          <w:top w:val="nil"/>
          <w:left w:val="nil"/>
          <w:bottom w:val="nil"/>
          <w:right w:val="nil"/>
          <w:between w:val="nil"/>
        </w:pBdr>
        <w:spacing w:before="111"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Source: Please state the source of the figure. If the source is by the authors, please state: Created by Authors. </w:t>
      </w:r>
    </w:p>
    <w:p w14:paraId="2153A655" w14:textId="77777777" w:rsidR="00E50143" w:rsidRDefault="00000000">
      <w:pPr>
        <w:widowControl w:val="0"/>
        <w:pBdr>
          <w:top w:val="nil"/>
          <w:left w:val="nil"/>
          <w:bottom w:val="nil"/>
          <w:right w:val="nil"/>
          <w:between w:val="nil"/>
        </w:pBdr>
        <w:spacing w:before="951"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Title 1 Title 2 Title 3 </w:t>
      </w:r>
    </w:p>
    <w:p w14:paraId="2120DF2D" w14:textId="77777777" w:rsidR="00E50143" w:rsidRDefault="00000000">
      <w:pPr>
        <w:widowControl w:val="0"/>
        <w:pBdr>
          <w:top w:val="nil"/>
          <w:left w:val="nil"/>
          <w:bottom w:val="nil"/>
          <w:right w:val="nil"/>
          <w:between w:val="nil"/>
        </w:pBdr>
        <w:spacing w:before="126" w:line="240" w:lineRule="auto"/>
        <w:ind w:left="16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entry 1 data </w:t>
      </w:r>
      <w:proofErr w:type="spellStart"/>
      <w:r>
        <w:rPr>
          <w:rFonts w:ascii="Times New Roman" w:eastAsia="Times New Roman" w:hAnsi="Times New Roman" w:cs="Times New Roman"/>
          <w:color w:val="000000"/>
          <w:sz w:val="20"/>
          <w:szCs w:val="20"/>
        </w:rPr>
        <w:t>data</w:t>
      </w:r>
      <w:proofErr w:type="spellEnd"/>
      <w:r>
        <w:rPr>
          <w:rFonts w:ascii="Times New Roman" w:eastAsia="Times New Roman" w:hAnsi="Times New Roman" w:cs="Times New Roman"/>
          <w:color w:val="000000"/>
          <w:sz w:val="20"/>
          <w:szCs w:val="20"/>
        </w:rPr>
        <w:t xml:space="preserve"> </w:t>
      </w:r>
    </w:p>
    <w:p w14:paraId="051E8217" w14:textId="77777777" w:rsidR="00E50143" w:rsidRDefault="00000000">
      <w:pPr>
        <w:widowControl w:val="0"/>
        <w:pBdr>
          <w:top w:val="nil"/>
          <w:left w:val="nil"/>
          <w:bottom w:val="nil"/>
          <w:right w:val="nil"/>
          <w:between w:val="nil"/>
        </w:pBdr>
        <w:spacing w:before="111" w:line="240" w:lineRule="auto"/>
        <w:ind w:left="16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entry 2 data </w:t>
      </w:r>
      <w:proofErr w:type="spellStart"/>
      <w:r>
        <w:rPr>
          <w:rFonts w:ascii="Times New Roman" w:eastAsia="Times New Roman" w:hAnsi="Times New Roman" w:cs="Times New Roman"/>
          <w:color w:val="000000"/>
          <w:sz w:val="20"/>
          <w:szCs w:val="20"/>
        </w:rPr>
        <w:t>data</w:t>
      </w:r>
      <w:proofErr w:type="spellEnd"/>
      <w:r>
        <w:rPr>
          <w:rFonts w:ascii="Times New Roman" w:eastAsia="Times New Roman" w:hAnsi="Times New Roman" w:cs="Times New Roman"/>
          <w:color w:val="000000"/>
          <w:sz w:val="20"/>
          <w:szCs w:val="20"/>
        </w:rPr>
        <w:t xml:space="preserve"> </w:t>
      </w:r>
    </w:p>
    <w:p w14:paraId="7E715D6E" w14:textId="77777777" w:rsidR="00E50143" w:rsidRDefault="00000000">
      <w:pPr>
        <w:widowControl w:val="0"/>
        <w:pBdr>
          <w:top w:val="nil"/>
          <w:left w:val="nil"/>
          <w:bottom w:val="nil"/>
          <w:right w:val="nil"/>
          <w:between w:val="nil"/>
        </w:pBdr>
        <w:spacing w:before="471" w:line="344" w:lineRule="auto"/>
        <w:ind w:left="528" w:right="341"/>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1. </w:t>
      </w:r>
      <w:r>
        <w:rPr>
          <w:rFonts w:ascii="Times New Roman" w:eastAsia="Times New Roman" w:hAnsi="Times New Roman" w:cs="Times New Roman"/>
          <w:color w:val="000000"/>
          <w:sz w:val="20"/>
          <w:szCs w:val="20"/>
        </w:rPr>
        <w:t xml:space="preserve">This is a table. Tables should be placed in the main text near to the first time they are cited. Source: Please state the source of the figure. If the source is by the authors, please state: Created by Authors. </w:t>
      </w:r>
    </w:p>
    <w:p w14:paraId="5E1A4430" w14:textId="77777777" w:rsidR="00E50143" w:rsidRDefault="00000000">
      <w:pPr>
        <w:widowControl w:val="0"/>
        <w:pBdr>
          <w:top w:val="nil"/>
          <w:left w:val="nil"/>
          <w:bottom w:val="nil"/>
          <w:right w:val="nil"/>
          <w:between w:val="nil"/>
        </w:pBdr>
        <w:spacing w:before="915" w:line="240" w:lineRule="auto"/>
        <w:ind w:left="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30B6CFC3" w14:textId="77777777" w:rsidR="00E50143" w:rsidRDefault="00000000">
      <w:pPr>
        <w:widowControl w:val="0"/>
        <w:pBdr>
          <w:top w:val="nil"/>
          <w:left w:val="nil"/>
          <w:bottom w:val="nil"/>
          <w:right w:val="nil"/>
          <w:between w:val="nil"/>
        </w:pBdr>
        <w:spacing w:before="193" w:line="344" w:lineRule="auto"/>
        <w:ind w:left="5" w:right="20"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Authors should discuss the results and how they can be interpreted from the perspective of previous studies and of the working hypotheses. The findings and their implications should be discussed in the broadest context possible. Future research directions may also be highlighted. </w:t>
      </w:r>
    </w:p>
    <w:p w14:paraId="704D3C03" w14:textId="77777777" w:rsidR="00E50143" w:rsidRDefault="00000000">
      <w:pPr>
        <w:widowControl w:val="0"/>
        <w:pBdr>
          <w:top w:val="nil"/>
          <w:left w:val="nil"/>
          <w:bottom w:val="nil"/>
          <w:right w:val="nil"/>
          <w:between w:val="nil"/>
        </w:pBdr>
        <w:spacing w:before="257"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2</w:t>
      </w:r>
    </w:p>
    <w:p w14:paraId="5E042690" w14:textId="77777777" w:rsidR="00E50143" w:rsidRDefault="00000000">
      <w:pPr>
        <w:widowControl w:val="0"/>
        <w:pBdr>
          <w:top w:val="nil"/>
          <w:left w:val="nil"/>
          <w:bottom w:val="nil"/>
          <w:right w:val="nil"/>
          <w:between w:val="nil"/>
        </w:pBdr>
        <w:spacing w:line="240" w:lineRule="auto"/>
        <w:ind w:left="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CONCLUSION </w:t>
      </w:r>
    </w:p>
    <w:p w14:paraId="60485CAB" w14:textId="77777777" w:rsidR="00E50143" w:rsidRDefault="00000000">
      <w:pPr>
        <w:widowControl w:val="0"/>
        <w:pBdr>
          <w:top w:val="nil"/>
          <w:left w:val="nil"/>
          <w:bottom w:val="nil"/>
          <w:right w:val="nil"/>
          <w:between w:val="nil"/>
        </w:pBdr>
        <w:spacing w:before="193" w:line="364" w:lineRule="auto"/>
        <w:ind w:left="7" w:right="22"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conclusion should synthesise the key arguments, highlight the main findings or </w:t>
      </w:r>
      <w:r>
        <w:rPr>
          <w:rFonts w:ascii="Times New Roman" w:eastAsia="Times New Roman" w:hAnsi="Times New Roman" w:cs="Times New Roman"/>
          <w:color w:val="000000"/>
          <w:sz w:val="24"/>
          <w:szCs w:val="24"/>
        </w:rPr>
        <w:lastRenderedPageBreak/>
        <w:t xml:space="preserve">insights from the </w:t>
      </w:r>
      <w:proofErr w:type="gramStart"/>
      <w:r>
        <w:rPr>
          <w:rFonts w:ascii="Times New Roman" w:eastAsia="Times New Roman" w:hAnsi="Times New Roman" w:cs="Times New Roman"/>
          <w:color w:val="000000"/>
          <w:sz w:val="24"/>
          <w:szCs w:val="24"/>
        </w:rPr>
        <w:t>paper, and</w:t>
      </w:r>
      <w:proofErr w:type="gramEnd"/>
      <w:r>
        <w:rPr>
          <w:rFonts w:ascii="Times New Roman" w:eastAsia="Times New Roman" w:hAnsi="Times New Roman" w:cs="Times New Roman"/>
          <w:color w:val="000000"/>
          <w:sz w:val="24"/>
          <w:szCs w:val="24"/>
        </w:rPr>
        <w:t xml:space="preserve"> offer a concise reflection on the broader implications of the research. In cases where the paper presents a particularly detailed or multifaceted analysis, contributors should aim to keep the conclusion concise but informative. </w:t>
      </w:r>
    </w:p>
    <w:p w14:paraId="5317FDB6" w14:textId="77777777" w:rsidR="00E50143" w:rsidRDefault="00000000">
      <w:pPr>
        <w:widowControl w:val="0"/>
        <w:pBdr>
          <w:top w:val="nil"/>
          <w:left w:val="nil"/>
          <w:bottom w:val="nil"/>
          <w:right w:val="nil"/>
          <w:between w:val="nil"/>
        </w:pBdr>
        <w:spacing w:before="543" w:line="344" w:lineRule="auto"/>
        <w:ind w:left="6" w:right="21"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Funding: </w:t>
      </w:r>
      <w:r>
        <w:rPr>
          <w:rFonts w:ascii="Times New Roman" w:eastAsia="Times New Roman" w:hAnsi="Times New Roman" w:cs="Times New Roman"/>
          <w:color w:val="000000"/>
          <w:sz w:val="24"/>
          <w:szCs w:val="24"/>
        </w:rPr>
        <w:t xml:space="preserve">Where relevant, authors are required to supply all details required by the funding and grant-awarding bodies as follows: “This work was supported by the [Funding Agency] under Grant [number </w:t>
      </w:r>
      <w:proofErr w:type="spellStart"/>
      <w:r>
        <w:rPr>
          <w:rFonts w:ascii="Times New Roman" w:eastAsia="Times New Roman" w:hAnsi="Times New Roman" w:cs="Times New Roman"/>
          <w:color w:val="000000"/>
          <w:sz w:val="24"/>
          <w:szCs w:val="24"/>
        </w:rPr>
        <w:t>xxxx</w:t>
      </w:r>
      <w:proofErr w:type="spellEnd"/>
      <w:r>
        <w:rPr>
          <w:rFonts w:ascii="Times New Roman" w:eastAsia="Times New Roman" w:hAnsi="Times New Roman" w:cs="Times New Roman"/>
          <w:color w:val="000000"/>
          <w:sz w:val="24"/>
          <w:szCs w:val="24"/>
        </w:rPr>
        <w:t xml:space="preserve">].” </w:t>
      </w:r>
    </w:p>
    <w:p w14:paraId="5A6D170B" w14:textId="77777777" w:rsidR="00E50143" w:rsidRDefault="00000000">
      <w:pPr>
        <w:widowControl w:val="0"/>
        <w:pBdr>
          <w:top w:val="nil"/>
          <w:left w:val="nil"/>
          <w:bottom w:val="nil"/>
          <w:right w:val="nil"/>
          <w:between w:val="nil"/>
        </w:pBdr>
        <w:spacing w:before="149" w:line="344" w:lineRule="auto"/>
        <w:ind w:left="8"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Acknowledgments: </w:t>
      </w:r>
      <w:r>
        <w:rPr>
          <w:rFonts w:ascii="Times New Roman" w:eastAsia="Times New Roman" w:hAnsi="Times New Roman" w:cs="Times New Roman"/>
          <w:color w:val="000000"/>
          <w:sz w:val="24"/>
          <w:szCs w:val="24"/>
        </w:rPr>
        <w:t xml:space="preserve">In this section, you can acknowledge any support given which is not covered by the authors’ contribution or funding sections. This may include administrative and technical support, or donations in kind (e.g., materials used for experiments). </w:t>
      </w:r>
    </w:p>
    <w:p w14:paraId="2619D85D" w14:textId="77777777" w:rsidR="00E50143" w:rsidRDefault="00000000">
      <w:pPr>
        <w:widowControl w:val="0"/>
        <w:pBdr>
          <w:top w:val="nil"/>
          <w:left w:val="nil"/>
          <w:bottom w:val="nil"/>
          <w:right w:val="nil"/>
          <w:between w:val="nil"/>
        </w:pBdr>
        <w:spacing w:before="149" w:line="344" w:lineRule="auto"/>
        <w:ind w:left="7" w:right="20"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Conflicts of Interest: </w:t>
      </w:r>
      <w:r>
        <w:rPr>
          <w:rFonts w:ascii="Times New Roman" w:eastAsia="Times New Roman" w:hAnsi="Times New Roman" w:cs="Times New Roman"/>
          <w:color w:val="000000"/>
          <w:sz w:val="24"/>
          <w:szCs w:val="24"/>
        </w:rPr>
        <w:t xml:space="preserve">Authors must also include a disclosure statement to acknowledge any financial or non-financial interest that has arisen from the direct applications of their research. If there are no relevant competing interests to declare, the authors may state: “The authors report that there are no competing interests to declare.” </w:t>
      </w:r>
    </w:p>
    <w:p w14:paraId="488E39AE" w14:textId="77777777" w:rsidR="00E50143" w:rsidRDefault="00000000">
      <w:pPr>
        <w:widowControl w:val="0"/>
        <w:pBdr>
          <w:top w:val="nil"/>
          <w:left w:val="nil"/>
          <w:bottom w:val="nil"/>
          <w:right w:val="nil"/>
          <w:between w:val="nil"/>
        </w:pBdr>
        <w:spacing w:before="269" w:line="240" w:lineRule="auto"/>
        <w:ind w:left="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REFERENCES </w:t>
      </w:r>
    </w:p>
    <w:p w14:paraId="1347B682" w14:textId="77777777" w:rsidR="00E50143" w:rsidRDefault="00000000">
      <w:pPr>
        <w:widowControl w:val="0"/>
        <w:pBdr>
          <w:top w:val="nil"/>
          <w:left w:val="nil"/>
          <w:bottom w:val="nil"/>
          <w:right w:val="nil"/>
          <w:between w:val="nil"/>
        </w:pBdr>
        <w:spacing w:before="193" w:line="344" w:lineRule="auto"/>
        <w:ind w:left="7" w:right="16"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references cited in-text according to the author-date system should appear in a corresponding reference list at the end of the article, following the latest edition of The Chicago Manual of Style. References must be arranged in alphabetical order and listed individually at the end of the manuscript. Include the digital object identifier (DOI) for all references where available. </w:t>
      </w:r>
    </w:p>
    <w:p w14:paraId="41315B17" w14:textId="77777777" w:rsidR="00E50143" w:rsidRDefault="00000000">
      <w:pPr>
        <w:widowControl w:val="0"/>
        <w:pBdr>
          <w:top w:val="nil"/>
          <w:left w:val="nil"/>
          <w:bottom w:val="nil"/>
          <w:right w:val="nil"/>
          <w:between w:val="nil"/>
        </w:pBdr>
        <w:spacing w:before="443" w:line="344" w:lineRule="auto"/>
        <w:ind w:left="583" w:right="1" w:hanging="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Acemoglu, Daron, Johnson, Simon and Robinson, James A. “The colonial origins of comparative development: An empirical investigation.” </w:t>
      </w:r>
      <w:r>
        <w:rPr>
          <w:rFonts w:ascii="Times New Roman" w:eastAsia="Times New Roman" w:hAnsi="Times New Roman" w:cs="Times New Roman"/>
          <w:i/>
          <w:color w:val="000000"/>
          <w:sz w:val="24"/>
          <w:szCs w:val="24"/>
        </w:rPr>
        <w:t>American Economic Review 91</w:t>
      </w:r>
      <w:r>
        <w:rPr>
          <w:rFonts w:ascii="Times New Roman" w:eastAsia="Times New Roman" w:hAnsi="Times New Roman" w:cs="Times New Roman"/>
          <w:color w:val="000000"/>
          <w:sz w:val="24"/>
          <w:szCs w:val="24"/>
        </w:rPr>
        <w:t xml:space="preserve">, no. 5 (2001): 1369 – 1401. </w:t>
      </w:r>
    </w:p>
    <w:p w14:paraId="1D804E3C" w14:textId="77777777" w:rsidR="00E50143" w:rsidRDefault="00000000">
      <w:pPr>
        <w:widowControl w:val="0"/>
        <w:pBdr>
          <w:top w:val="nil"/>
          <w:left w:val="nil"/>
          <w:bottom w:val="nil"/>
          <w:right w:val="nil"/>
          <w:between w:val="nil"/>
        </w:pBdr>
        <w:spacing w:before="29" w:line="344" w:lineRule="auto"/>
        <w:ind w:lef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Brewster, David. “Silk roads and strings of pearls: The strategic geography of China’s new pathways in the Indian Ocean.” </w:t>
      </w:r>
      <w:r>
        <w:rPr>
          <w:rFonts w:ascii="Times New Roman" w:eastAsia="Times New Roman" w:hAnsi="Times New Roman" w:cs="Times New Roman"/>
          <w:i/>
          <w:color w:val="000000"/>
          <w:sz w:val="24"/>
          <w:szCs w:val="24"/>
        </w:rPr>
        <w:t>Geopolitics 22</w:t>
      </w:r>
      <w:r>
        <w:rPr>
          <w:rFonts w:ascii="Times New Roman" w:eastAsia="Times New Roman" w:hAnsi="Times New Roman" w:cs="Times New Roman"/>
          <w:color w:val="000000"/>
          <w:sz w:val="24"/>
          <w:szCs w:val="24"/>
        </w:rPr>
        <w:t xml:space="preserve">, no. 2 (2017): 269 – 291. Khoo Ying Hooi. “Malaysia’s human rights performance: Assessment of its first session of universal periodic review in the United Nations Human Rights Council.” </w:t>
      </w:r>
      <w:r>
        <w:rPr>
          <w:rFonts w:ascii="Times New Roman" w:eastAsia="Times New Roman" w:hAnsi="Times New Roman" w:cs="Times New Roman"/>
          <w:i/>
          <w:color w:val="000000"/>
          <w:sz w:val="24"/>
          <w:szCs w:val="24"/>
        </w:rPr>
        <w:t>Cosmopolitan Civil Societies: An Interdisciplinary Journal 6</w:t>
      </w:r>
      <w:r>
        <w:rPr>
          <w:rFonts w:ascii="Times New Roman" w:eastAsia="Times New Roman" w:hAnsi="Times New Roman" w:cs="Times New Roman"/>
          <w:color w:val="000000"/>
          <w:sz w:val="24"/>
          <w:szCs w:val="24"/>
        </w:rPr>
        <w:t xml:space="preserve">, no. 1 (2014): 19-37. </w:t>
      </w:r>
    </w:p>
    <w:p w14:paraId="5E461535" w14:textId="77777777" w:rsidR="00E50143" w:rsidRDefault="00000000">
      <w:pPr>
        <w:widowControl w:val="0"/>
        <w:pBdr>
          <w:top w:val="nil"/>
          <w:left w:val="nil"/>
          <w:bottom w:val="nil"/>
          <w:right w:val="nil"/>
          <w:between w:val="nil"/>
        </w:pBdr>
        <w:spacing w:before="59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w:t>
      </w:r>
    </w:p>
    <w:p w14:paraId="41A8820C" w14:textId="77777777" w:rsidR="00E50143" w:rsidRDefault="00000000">
      <w:pPr>
        <w:widowControl w:val="0"/>
        <w:pBdr>
          <w:top w:val="nil"/>
          <w:left w:val="nil"/>
          <w:bottom w:val="nil"/>
          <w:right w:val="nil"/>
          <w:between w:val="nil"/>
        </w:pBdr>
        <w:spacing w:line="344" w:lineRule="auto"/>
        <w:ind w:left="21" w:righ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Sheri P. Rosenberg, “Genocide is a Process, Not an Event”, </w:t>
      </w:r>
      <w:r>
        <w:rPr>
          <w:rFonts w:ascii="Times New Roman" w:eastAsia="Times New Roman" w:hAnsi="Times New Roman" w:cs="Times New Roman"/>
          <w:i/>
          <w:color w:val="000000"/>
          <w:sz w:val="24"/>
          <w:szCs w:val="24"/>
        </w:rPr>
        <w:t>Genocide Studies and Prevention: An International Journal 7</w:t>
      </w:r>
      <w:r>
        <w:rPr>
          <w:rFonts w:ascii="Times New Roman" w:eastAsia="Times New Roman" w:hAnsi="Times New Roman" w:cs="Times New Roman"/>
          <w:color w:val="000000"/>
          <w:sz w:val="24"/>
          <w:szCs w:val="24"/>
        </w:rPr>
        <w:t xml:space="preserve">, Issue. 1, Article 4, (April 2012) Sertkaya, Suleyman and Zuleykha Keskin, “A Prophetic Stance against Violence: An Analysis of the Peaceful </w:t>
      </w:r>
      <w:r>
        <w:rPr>
          <w:rFonts w:ascii="Times New Roman" w:eastAsia="Times New Roman" w:hAnsi="Times New Roman" w:cs="Times New Roman"/>
          <w:color w:val="000000"/>
          <w:sz w:val="24"/>
          <w:szCs w:val="24"/>
        </w:rPr>
        <w:lastRenderedPageBreak/>
        <w:t xml:space="preserve">Attitude of Prophet Muhammad during the Medinan Period,” </w:t>
      </w:r>
      <w:r>
        <w:rPr>
          <w:rFonts w:ascii="Times New Roman" w:eastAsia="Times New Roman" w:hAnsi="Times New Roman" w:cs="Times New Roman"/>
          <w:i/>
          <w:color w:val="000000"/>
          <w:sz w:val="24"/>
          <w:szCs w:val="24"/>
        </w:rPr>
        <w:t>Religions 11</w:t>
      </w:r>
      <w:r>
        <w:rPr>
          <w:rFonts w:ascii="Times New Roman" w:eastAsia="Times New Roman" w:hAnsi="Times New Roman" w:cs="Times New Roman"/>
          <w:color w:val="000000"/>
          <w:sz w:val="24"/>
          <w:szCs w:val="24"/>
        </w:rPr>
        <w:t xml:space="preserve">, no. 11 (2020): 587, https: //doi.org/10.3390/rel11110587 </w:t>
      </w:r>
    </w:p>
    <w:p w14:paraId="7891E07F" w14:textId="77777777" w:rsidR="00E50143" w:rsidRDefault="00000000">
      <w:pPr>
        <w:widowControl w:val="0"/>
        <w:pBdr>
          <w:top w:val="nil"/>
          <w:left w:val="nil"/>
          <w:bottom w:val="nil"/>
          <w:right w:val="nil"/>
          <w:between w:val="nil"/>
        </w:pBdr>
        <w:spacing w:before="29" w:line="344" w:lineRule="auto"/>
        <w:ind w:left="570" w:right="3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Obi, Emeka Anthony and Ozor, Cyril </w:t>
      </w:r>
      <w:proofErr w:type="spellStart"/>
      <w:r>
        <w:rPr>
          <w:rFonts w:ascii="Times New Roman" w:eastAsia="Times New Roman" w:hAnsi="Times New Roman" w:cs="Times New Roman"/>
          <w:color w:val="000000"/>
          <w:sz w:val="24"/>
          <w:szCs w:val="24"/>
        </w:rPr>
        <w:t>Ositadinma</w:t>
      </w:r>
      <w:proofErr w:type="spellEnd"/>
      <w:r>
        <w:rPr>
          <w:rFonts w:ascii="Times New Roman" w:eastAsia="Times New Roman" w:hAnsi="Times New Roman" w:cs="Times New Roman"/>
          <w:color w:val="000000"/>
          <w:sz w:val="24"/>
          <w:szCs w:val="24"/>
        </w:rPr>
        <w:t xml:space="preserve">, eds. </w:t>
      </w:r>
      <w:r>
        <w:rPr>
          <w:rFonts w:ascii="Times New Roman" w:eastAsia="Times New Roman" w:hAnsi="Times New Roman" w:cs="Times New Roman"/>
          <w:i/>
          <w:color w:val="000000"/>
          <w:sz w:val="24"/>
          <w:szCs w:val="24"/>
        </w:rPr>
        <w:t xml:space="preserve">The Process of International Relations: Theories, Processes and Institutions. </w:t>
      </w:r>
      <w:r>
        <w:rPr>
          <w:rFonts w:ascii="Times New Roman" w:eastAsia="Times New Roman" w:hAnsi="Times New Roman" w:cs="Times New Roman"/>
          <w:color w:val="000000"/>
          <w:sz w:val="24"/>
          <w:szCs w:val="24"/>
        </w:rPr>
        <w:t xml:space="preserve">Onisha, </w:t>
      </w:r>
      <w:proofErr w:type="spellStart"/>
      <w:r>
        <w:rPr>
          <w:rFonts w:ascii="Times New Roman" w:eastAsia="Times New Roman" w:hAnsi="Times New Roman" w:cs="Times New Roman"/>
          <w:color w:val="000000"/>
          <w:sz w:val="24"/>
          <w:szCs w:val="24"/>
        </w:rPr>
        <w:t>Bookpoint</w:t>
      </w:r>
      <w:proofErr w:type="spellEnd"/>
      <w:r>
        <w:rPr>
          <w:rFonts w:ascii="Times New Roman" w:eastAsia="Times New Roman" w:hAnsi="Times New Roman" w:cs="Times New Roman"/>
          <w:color w:val="000000"/>
          <w:sz w:val="24"/>
          <w:szCs w:val="24"/>
        </w:rPr>
        <w:t xml:space="preserve"> Educational LTD, 2009. </w:t>
      </w:r>
    </w:p>
    <w:p w14:paraId="0F5E55AF" w14:textId="77777777" w:rsidR="00E50143" w:rsidRDefault="00000000">
      <w:pPr>
        <w:widowControl w:val="0"/>
        <w:pBdr>
          <w:top w:val="nil"/>
          <w:left w:val="nil"/>
          <w:bottom w:val="nil"/>
          <w:right w:val="nil"/>
          <w:between w:val="nil"/>
        </w:pBdr>
        <w:spacing w:before="10903"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4</w:t>
      </w:r>
    </w:p>
    <w:sectPr w:rsidR="00E50143">
      <w:pgSz w:w="11920" w:h="16840"/>
      <w:pgMar w:top="1416" w:right="1407" w:bottom="1029" w:left="14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198B0D25-FB65-473F-9798-83066320010C}"/>
    <w:embedItalic r:id="rId2" w:fontKey="{410958FF-BD0A-4A18-91C2-14B992820C8B}"/>
  </w:font>
  <w:font w:name="Palatino Linotype">
    <w:panose1 w:val="02040502050505030304"/>
    <w:charset w:val="00"/>
    <w:family w:val="roman"/>
    <w:pitch w:val="variable"/>
    <w:sig w:usb0="E0000287" w:usb1="40000013" w:usb2="00000000" w:usb3="00000000" w:csb0="0000019F" w:csb1="00000000"/>
    <w:embedRegular r:id="rId3" w:fontKey="{BBA3CF2E-B57A-4205-B70E-B7D5B9F093D1}"/>
  </w:font>
  <w:font w:name="Calibri">
    <w:panose1 w:val="020F0502020204030204"/>
    <w:charset w:val="00"/>
    <w:family w:val="swiss"/>
    <w:pitch w:val="variable"/>
    <w:sig w:usb0="E4002EFF" w:usb1="C000247B" w:usb2="00000009" w:usb3="00000000" w:csb0="000001FF" w:csb1="00000000"/>
    <w:embedRegular r:id="rId4" w:fontKey="{C487810E-70F8-48E2-B6F1-22E74D17EBCE}"/>
  </w:font>
  <w:font w:name="Cambria">
    <w:panose1 w:val="02040503050406030204"/>
    <w:charset w:val="00"/>
    <w:family w:val="roman"/>
    <w:pitch w:val="variable"/>
    <w:sig w:usb0="E00006FF" w:usb1="420024FF" w:usb2="02000000" w:usb3="00000000" w:csb0="0000019F" w:csb1="00000000"/>
    <w:embedRegular r:id="rId5" w:fontKey="{21615AC6-DB4D-4925-B08B-3035501111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3"/>
    <w:rsid w:val="008F30E2"/>
    <w:rsid w:val="00E50143"/>
    <w:rsid w:val="00F95B2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0C96"/>
  <w15:docId w15:val="{3E603F86-7AF9-4DB3-8816-B9ED357F4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MY"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5156</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Idayu Abdullah</dc:creator>
  <cp:lastModifiedBy>Nur Idayu Abdullah</cp:lastModifiedBy>
  <cp:revision>2</cp:revision>
  <dcterms:created xsi:type="dcterms:W3CDTF">2025-04-09T02:00:00Z</dcterms:created>
  <dcterms:modified xsi:type="dcterms:W3CDTF">2025-04-09T02:00:00Z</dcterms:modified>
</cp:coreProperties>
</file>